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1E46B66C" w:rsidR="00827C3B" w:rsidRPr="00BF13C1" w:rsidRDefault="003F6C2C" w:rsidP="00BF13C1">
      <w:pPr>
        <w:pStyle w:val="Titolocopertina"/>
        <w:ind w:left="284"/>
      </w:pPr>
      <w:r>
        <w:t>ACQUISIZIONE SAP ANALYTICS CLOUD PER CONSIP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5DED5FDF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mezzo </w:t>
      </w:r>
      <w:r w:rsidR="003F6C2C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3F6C2C"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0927CCEA" w:rsidR="00BE2716" w:rsidRPr="004F4A29" w:rsidRDefault="003F6C2C" w:rsidP="00BF13C1">
      <w:pPr>
        <w:spacing w:line="276" w:lineRule="auto"/>
        <w:ind w:left="284"/>
        <w:jc w:val="both"/>
        <w:rPr>
          <w:rStyle w:val="Collegamentoipertestuale"/>
          <w:rFonts w:cstheme="minorHAnsi"/>
          <w:sz w:val="20"/>
          <w:szCs w:val="20"/>
        </w:rPr>
      </w:pPr>
      <w:r w:rsidRPr="004F4A29">
        <w:rPr>
          <w:rStyle w:val="Collegamentoipertestuale"/>
          <w:rFonts w:asciiTheme="minorHAnsi" w:hAnsiTheme="minorHAnsi" w:cstheme="minorHAnsi"/>
          <w:sz w:val="20"/>
          <w:szCs w:val="20"/>
        </w:rPr>
        <w:t>ictconsip@postacert.consip.it</w:t>
      </w:r>
    </w:p>
    <w:p w14:paraId="7DE3EDEF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4F4A29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4F4A29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361272A" w:rsidR="00735A27" w:rsidRPr="004F4A2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4A29">
        <w:rPr>
          <w:rFonts w:asciiTheme="minorHAnsi" w:hAnsiTheme="minorHAnsi" w:cs="Arial"/>
          <w:bCs/>
          <w:sz w:val="20"/>
          <w:szCs w:val="20"/>
        </w:rPr>
        <w:t>Roma,</w:t>
      </w:r>
      <w:r w:rsidR="004F4A2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F4A29" w:rsidRPr="004F4A29">
        <w:rPr>
          <w:rFonts w:asciiTheme="minorHAnsi" w:hAnsiTheme="minorHAnsi" w:cs="Arial"/>
          <w:bCs/>
          <w:sz w:val="20"/>
          <w:szCs w:val="20"/>
        </w:rPr>
        <w:t>31/07/2020</w:t>
      </w:r>
    </w:p>
    <w:p w14:paraId="1434046E" w14:textId="77777777" w:rsidR="008449F2" w:rsidRPr="004F4A29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4F4A29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6FAE36D8" w:rsidR="00735A27" w:rsidRPr="0010685E" w:rsidRDefault="00827C3B" w:rsidP="0010685E">
      <w:pPr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14:paraId="6C13571A" w14:textId="0556CAF8" w:rsidR="00F8539B" w:rsidRPr="008A1AFD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10685E">
        <w:rPr>
          <w:rFonts w:asciiTheme="minorHAnsi" w:hAnsiTheme="minorHAnsi" w:cs="Arial"/>
          <w:bCs/>
          <w:sz w:val="20"/>
          <w:szCs w:val="20"/>
        </w:rPr>
        <w:t xml:space="preserve">“Indicazioni </w:t>
      </w:r>
      <w:r w:rsidR="00E60F7E" w:rsidRPr="0010685E">
        <w:rPr>
          <w:rFonts w:asciiTheme="minorHAnsi" w:hAnsiTheme="minorHAnsi" w:cs="Arial"/>
          <w:bCs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10685E">
      <w:pPr>
        <w:pStyle w:val="BodyText21"/>
        <w:numPr>
          <w:ilvl w:val="0"/>
          <w:numId w:val="30"/>
        </w:numPr>
        <w:tabs>
          <w:tab w:val="num" w:pos="360"/>
        </w:tabs>
        <w:spacing w:after="120" w:line="276" w:lineRule="auto"/>
        <w:ind w:left="284" w:hanging="284"/>
        <w:contextualSpacing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10685E">
      <w:pPr>
        <w:pStyle w:val="BodyText21"/>
        <w:numPr>
          <w:ilvl w:val="0"/>
          <w:numId w:val="30"/>
        </w:numPr>
        <w:tabs>
          <w:tab w:val="num" w:pos="360"/>
        </w:tabs>
        <w:spacing w:after="120" w:line="276" w:lineRule="auto"/>
        <w:ind w:left="284" w:hanging="284"/>
        <w:contextualSpacing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10685E">
      <w:pPr>
        <w:pStyle w:val="BodyText21"/>
        <w:numPr>
          <w:ilvl w:val="0"/>
          <w:numId w:val="30"/>
        </w:numPr>
        <w:tabs>
          <w:tab w:val="num" w:pos="360"/>
        </w:tabs>
        <w:spacing w:after="120" w:line="276" w:lineRule="auto"/>
        <w:ind w:left="284" w:hanging="284"/>
        <w:contextualSpacing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2A462CE1" w:rsidR="00F8539B" w:rsidRPr="0010685E" w:rsidRDefault="00F8539B" w:rsidP="0010685E">
      <w:pPr>
        <w:pStyle w:val="BodyText21"/>
        <w:numPr>
          <w:ilvl w:val="0"/>
          <w:numId w:val="30"/>
        </w:numPr>
        <w:tabs>
          <w:tab w:val="num" w:pos="360"/>
        </w:tabs>
        <w:spacing w:after="120" w:line="276" w:lineRule="auto"/>
        <w:ind w:left="284" w:hanging="284"/>
        <w:contextualSpacing/>
        <w:rPr>
          <w:rFonts w:asciiTheme="minorHAnsi" w:hAnsiTheme="minorHAnsi" w:cs="Arial"/>
          <w:bCs/>
          <w:sz w:val="20"/>
          <w:szCs w:val="20"/>
        </w:rPr>
      </w:pPr>
      <w:r w:rsidRPr="003F6C2C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C54469" w:rsidRPr="00C5446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4469" w:rsidRPr="0075303D">
        <w:rPr>
          <w:rFonts w:asciiTheme="minorHAnsi" w:hAnsiTheme="minorHAnsi" w:cs="Arial"/>
          <w:bCs/>
          <w:sz w:val="20"/>
          <w:szCs w:val="20"/>
        </w:rPr>
        <w:t>di rivendita d</w:t>
      </w:r>
      <w:r w:rsidR="00C54469">
        <w:rPr>
          <w:rFonts w:asciiTheme="minorHAnsi" w:hAnsiTheme="minorHAnsi" w:cs="Arial"/>
          <w:bCs/>
          <w:sz w:val="20"/>
          <w:szCs w:val="20"/>
        </w:rPr>
        <w:t>ella fornitura</w:t>
      </w:r>
      <w:r w:rsidR="00C54469" w:rsidRPr="0075303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4469">
        <w:rPr>
          <w:rFonts w:asciiTheme="minorHAnsi" w:hAnsiTheme="minorHAnsi" w:cs="Arial"/>
          <w:bCs/>
          <w:sz w:val="20"/>
          <w:szCs w:val="20"/>
        </w:rPr>
        <w:t xml:space="preserve">richiesta </w:t>
      </w:r>
      <w:r w:rsidR="00C54469" w:rsidRPr="0075303D">
        <w:rPr>
          <w:rFonts w:asciiTheme="minorHAnsi" w:hAnsiTheme="minorHAnsi" w:cs="Arial"/>
          <w:bCs/>
          <w:sz w:val="20"/>
          <w:szCs w:val="20"/>
        </w:rPr>
        <w:t>o -</w:t>
      </w:r>
      <w:r w:rsidR="00C5446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4469" w:rsidRPr="0075303D">
        <w:rPr>
          <w:rFonts w:asciiTheme="minorHAnsi" w:hAnsiTheme="minorHAnsi" w:cs="Arial"/>
          <w:bCs/>
          <w:sz w:val="20"/>
          <w:szCs w:val="20"/>
        </w:rPr>
        <w:t xml:space="preserve">nel caso - di eventuali soluzioni alternative, purché rispondenti, in toto, alle caratteristiche tecniche/funzionali degli stessi </w:t>
      </w:r>
      <w:r w:rsidR="00C54469">
        <w:rPr>
          <w:rFonts w:asciiTheme="minorHAnsi" w:hAnsiTheme="minorHAnsi" w:cs="Arial"/>
          <w:bCs/>
          <w:sz w:val="20"/>
          <w:szCs w:val="20"/>
        </w:rPr>
        <w:t xml:space="preserve">prodotti </w:t>
      </w:r>
      <w:r w:rsidR="00C54469" w:rsidRPr="0075303D">
        <w:rPr>
          <w:rFonts w:asciiTheme="minorHAnsi" w:hAnsiTheme="minorHAnsi" w:cs="Arial"/>
          <w:bCs/>
          <w:sz w:val="20"/>
          <w:szCs w:val="20"/>
        </w:rPr>
        <w:t>e servizi</w:t>
      </w:r>
      <w:r w:rsidR="003F6C2C">
        <w:rPr>
          <w:rFonts w:asciiTheme="minorHAnsi" w:hAnsiTheme="minorHAnsi" w:cs="Arial"/>
          <w:bCs/>
          <w:sz w:val="20"/>
          <w:szCs w:val="20"/>
        </w:rPr>
        <w:t>.</w:t>
      </w:r>
    </w:p>
    <w:p w14:paraId="52E25F38" w14:textId="2FAB471B" w:rsidR="00F8539B" w:rsidRPr="008A1AFD" w:rsidRDefault="00C74439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merito alla presente i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>niziativa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628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prossimo </w:t>
      </w:r>
      <w:r w:rsidR="00D44E9F">
        <w:rPr>
          <w:rFonts w:asciiTheme="minorHAnsi" w:hAnsiTheme="minorHAnsi" w:cs="Arial"/>
          <w:b/>
          <w:bCs/>
          <w:sz w:val="20"/>
          <w:szCs w:val="20"/>
          <w:u w:val="single"/>
        </w:rPr>
        <w:t>31</w:t>
      </w:r>
      <w:r w:rsidR="0060628D">
        <w:rPr>
          <w:rFonts w:asciiTheme="minorHAnsi" w:hAnsiTheme="minorHAnsi" w:cs="Arial"/>
          <w:b/>
          <w:bCs/>
          <w:sz w:val="20"/>
          <w:szCs w:val="20"/>
          <w:u w:val="single"/>
        </w:rPr>
        <w:t>/08/2020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Pr="00C173CD">
          <w:rPr>
            <w:rStyle w:val="Collegamentoipertestuale"/>
            <w:rFonts w:asciiTheme="minorHAnsi" w:hAnsiTheme="minorHAnsi" w:cstheme="minorHAnsi"/>
            <w:sz w:val="20"/>
            <w:szCs w:val="20"/>
          </w:rPr>
          <w:t>ictconsip@postacert.consip.it</w:t>
        </w:r>
      </w:hyperlink>
      <w:r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, </w:t>
      </w:r>
      <w:r w:rsidRPr="00C37DE8">
        <w:rPr>
          <w:rFonts w:asciiTheme="minorHAnsi" w:hAnsiTheme="minorHAnsi"/>
          <w:sz w:val="20"/>
        </w:rPr>
        <w:t>specificando nell’oggetto della e-mail: “</w:t>
      </w:r>
      <w:r w:rsidR="00857FE9" w:rsidRPr="00857FE9">
        <w:rPr>
          <w:rFonts w:asciiTheme="minorHAnsi" w:hAnsiTheme="minorHAnsi"/>
          <w:b/>
          <w:sz w:val="20"/>
        </w:rPr>
        <w:t xml:space="preserve">ID2335 - </w:t>
      </w:r>
      <w:r>
        <w:rPr>
          <w:rFonts w:asciiTheme="minorHAnsi" w:hAnsiTheme="minorHAnsi"/>
          <w:b/>
          <w:sz w:val="20"/>
        </w:rPr>
        <w:t>A</w:t>
      </w:r>
      <w:r w:rsidRPr="00C74439">
        <w:rPr>
          <w:rFonts w:asciiTheme="minorHAnsi" w:hAnsiTheme="minorHAnsi"/>
          <w:b/>
          <w:sz w:val="20"/>
        </w:rPr>
        <w:t xml:space="preserve">cquisizione SAP Analytics </w:t>
      </w:r>
      <w:proofErr w:type="spellStart"/>
      <w:r w:rsidRPr="00C74439">
        <w:rPr>
          <w:rFonts w:asciiTheme="minorHAnsi" w:hAnsiTheme="minorHAnsi"/>
          <w:b/>
          <w:sz w:val="20"/>
        </w:rPr>
        <w:t>Cloud</w:t>
      </w:r>
      <w:proofErr w:type="spellEnd"/>
      <w:r w:rsidRPr="00C74439">
        <w:rPr>
          <w:rFonts w:asciiTheme="minorHAnsi" w:hAnsiTheme="minorHAnsi"/>
          <w:b/>
          <w:sz w:val="20"/>
        </w:rPr>
        <w:t xml:space="preserve"> per Consip</w:t>
      </w:r>
      <w:r w:rsidRPr="00C37DE8">
        <w:rPr>
          <w:rFonts w:asciiTheme="minorHAnsi" w:hAnsiTheme="minorHAnsi"/>
          <w:sz w:val="20"/>
        </w:rPr>
        <w:t>”</w:t>
      </w:r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</w:p>
    <w:p w14:paraId="516BC228" w14:textId="58F9799F" w:rsidR="00F8539B" w:rsidRPr="008A1AFD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09EB43CD" w:rsidR="005E4AF4" w:rsidRPr="008A1AFD" w:rsidRDefault="002869E2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</w:t>
      </w:r>
      <w:r w:rsidR="0010685E">
        <w:rPr>
          <w:rFonts w:asciiTheme="minorHAnsi" w:hAnsiTheme="minorHAnsi" w:cs="Arial"/>
          <w:bCs/>
          <w:sz w:val="20"/>
          <w:szCs w:val="20"/>
        </w:rPr>
        <w:t>vrà avvenire in forma anonima.</w:t>
      </w:r>
    </w:p>
    <w:p w14:paraId="7F9A83B2" w14:textId="656B3A12" w:rsidR="00BC6312" w:rsidRPr="00E06C79" w:rsidRDefault="00283661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 w:rsidRPr="0010685E">
        <w:rPr>
          <w:rFonts w:asciiTheme="minorHAnsi" w:hAnsiTheme="minorHAnsi" w:cs="Arial"/>
          <w:bCs/>
          <w:sz w:val="20"/>
          <w:szCs w:val="20"/>
        </w:rPr>
        <w:br w:type="page"/>
      </w:r>
    </w:p>
    <w:p w14:paraId="5076F7AE" w14:textId="3803A9EC" w:rsidR="00827C3B" w:rsidRPr="00BB4433" w:rsidRDefault="00827C3B" w:rsidP="0010685E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613B362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CD5C0B1" w14:textId="77777777" w:rsidR="0010685E" w:rsidRDefault="0010685E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10685E">
      <w:pPr>
        <w:spacing w:after="12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778A165C" w:rsidR="00F8539B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10685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10685E">
        <w:rPr>
          <w:rFonts w:asciiTheme="minorHAnsi" w:hAnsiTheme="minorHAnsi" w:cs="Arial"/>
          <w:bCs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69880705" w14:textId="77777777" w:rsidR="00126F5C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5ECCF40E" w14:textId="395EB7A8" w:rsidR="00F8539B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18096159" w14:textId="77777777" w:rsidR="004A4EB1" w:rsidRDefault="004A4EB1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10685E" w:rsidRDefault="004A4EB1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10685E">
        <w:rPr>
          <w:rFonts w:asciiTheme="minorHAnsi" w:hAnsiTheme="minorHAnsi" w:cs="Arial"/>
          <w:bCs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10685E">
        <w:rPr>
          <w:rFonts w:asciiTheme="minorHAnsi" w:hAnsiTheme="minorHAnsi" w:cs="Arial"/>
          <w:bCs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A4134DA" w14:textId="47C046E4" w:rsidR="00514EB8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5E115CD" w14:textId="77777777" w:rsidR="00CB6BE4" w:rsidRPr="002621DE" w:rsidRDefault="00F8539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10685E" w:rsidRDefault="00122B75" w:rsidP="0010685E">
      <w:pPr>
        <w:spacing w:after="12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10685E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14:paraId="719BBCC0" w14:textId="06A13603" w:rsidR="004D5804" w:rsidRPr="0010685E" w:rsidRDefault="004D5804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>Nell’ambito del Sis</w:t>
      </w:r>
      <w:r w:rsidR="00F20A29" w:rsidRPr="0010685E">
        <w:rPr>
          <w:rFonts w:asciiTheme="minorHAnsi" w:hAnsiTheme="minorHAnsi" w:cs="Arial"/>
          <w:bCs/>
          <w:sz w:val="20"/>
          <w:szCs w:val="20"/>
        </w:rPr>
        <w:t>tema Nazionale di e-</w:t>
      </w:r>
      <w:proofErr w:type="spellStart"/>
      <w:r w:rsidR="00F20A29" w:rsidRPr="0010685E">
        <w:rPr>
          <w:rFonts w:asciiTheme="minorHAnsi" w:hAnsiTheme="minorHAnsi" w:cs="Arial"/>
          <w:bCs/>
          <w:sz w:val="20"/>
          <w:szCs w:val="20"/>
        </w:rPr>
        <w:t>Procurement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80B" w:rsidRPr="0010685E">
        <w:rPr>
          <w:rFonts w:asciiTheme="minorHAnsi" w:hAnsiTheme="minorHAnsi" w:cs="Arial"/>
          <w:bCs/>
          <w:sz w:val="20"/>
          <w:szCs w:val="20"/>
        </w:rPr>
        <w:t xml:space="preserve">un ruolo fondamentale è svolto dai </w:t>
      </w:r>
      <w:r w:rsidRPr="0010685E">
        <w:rPr>
          <w:rFonts w:asciiTheme="minorHAnsi" w:hAnsiTheme="minorHAnsi" w:cs="Arial"/>
          <w:bCs/>
          <w:sz w:val="20"/>
          <w:szCs w:val="20"/>
        </w:rPr>
        <w:t>Sistemi Conoscitivi realizzati da Consip</w:t>
      </w:r>
      <w:r w:rsidR="000C780B" w:rsidRPr="0010685E">
        <w:rPr>
          <w:rFonts w:asciiTheme="minorHAnsi" w:hAnsiTheme="minorHAnsi" w:cs="Arial"/>
          <w:bCs/>
          <w:sz w:val="20"/>
          <w:szCs w:val="20"/>
        </w:rPr>
        <w:t xml:space="preserve"> tramite la piattaforma Business Objects di SAP, che costituiscono un patrimonio di valore non solo per la stessa Consip, ma per tutte le PP</w:t>
      </w:r>
      <w:r w:rsidR="00F20A29" w:rsidRPr="0010685E">
        <w:rPr>
          <w:rFonts w:asciiTheme="minorHAnsi" w:hAnsiTheme="minorHAnsi" w:cs="Arial"/>
          <w:bCs/>
          <w:sz w:val="20"/>
          <w:szCs w:val="20"/>
        </w:rPr>
        <w:t>.</w:t>
      </w:r>
      <w:r w:rsidR="000C780B" w:rsidRPr="0010685E">
        <w:rPr>
          <w:rFonts w:asciiTheme="minorHAnsi" w:hAnsiTheme="minorHAnsi" w:cs="Arial"/>
          <w:bCs/>
          <w:sz w:val="20"/>
          <w:szCs w:val="20"/>
        </w:rPr>
        <w:t>AA</w:t>
      </w:r>
      <w:r w:rsidR="00F20A29" w:rsidRPr="0010685E">
        <w:rPr>
          <w:rFonts w:asciiTheme="minorHAnsi" w:hAnsiTheme="minorHAnsi" w:cs="Arial"/>
          <w:bCs/>
          <w:sz w:val="20"/>
          <w:szCs w:val="20"/>
        </w:rPr>
        <w:t>.</w:t>
      </w:r>
      <w:r w:rsidR="000C780B" w:rsidRPr="0010685E">
        <w:rPr>
          <w:rFonts w:asciiTheme="minorHAnsi" w:hAnsiTheme="minorHAnsi" w:cs="Arial"/>
          <w:bCs/>
          <w:sz w:val="20"/>
          <w:szCs w:val="20"/>
        </w:rPr>
        <w:t xml:space="preserve"> che fanno uso d</w:t>
      </w:r>
      <w:r w:rsidR="00F20A29" w:rsidRPr="0010685E">
        <w:rPr>
          <w:rFonts w:asciiTheme="minorHAnsi" w:hAnsiTheme="minorHAnsi" w:cs="Arial"/>
          <w:bCs/>
          <w:sz w:val="20"/>
          <w:szCs w:val="20"/>
        </w:rPr>
        <w:t>i tali Sistemi</w:t>
      </w:r>
      <w:r w:rsidR="000C780B" w:rsidRPr="0010685E">
        <w:rPr>
          <w:rFonts w:asciiTheme="minorHAnsi" w:hAnsiTheme="minorHAnsi" w:cs="Arial"/>
          <w:bCs/>
          <w:sz w:val="20"/>
          <w:szCs w:val="20"/>
        </w:rPr>
        <w:t xml:space="preserve"> tramite la consultazione dei report e dei cruscotti.</w:t>
      </w:r>
    </w:p>
    <w:p w14:paraId="269A802A" w14:textId="4263CCA4" w:rsidR="005A258D" w:rsidRPr="0010685E" w:rsidRDefault="000C780B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 xml:space="preserve">Dal momento che dal 1° gennaio 2021 SAP dismetterà il supporto della componente </w:t>
      </w:r>
      <w:r w:rsidR="006A529C" w:rsidRPr="0010685E">
        <w:rPr>
          <w:rFonts w:asciiTheme="minorHAnsi" w:hAnsiTheme="minorHAnsi" w:cs="Arial"/>
          <w:bCs/>
          <w:sz w:val="20"/>
          <w:szCs w:val="20"/>
        </w:rPr>
        <w:t xml:space="preserve">SAP Business Objects </w:t>
      </w:r>
      <w:proofErr w:type="spellStart"/>
      <w:r w:rsidR="006A529C" w:rsidRPr="0010685E">
        <w:rPr>
          <w:rFonts w:asciiTheme="minorHAnsi" w:hAnsiTheme="minorHAnsi" w:cs="Arial"/>
          <w:bCs/>
          <w:sz w:val="20"/>
          <w:szCs w:val="20"/>
        </w:rPr>
        <w:t>Dashboards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, interamente sviluppata sulla tecnologia Adobe Flash Player che dalla </w:t>
      </w:r>
      <w:r w:rsidR="006A529C" w:rsidRPr="0010685E">
        <w:rPr>
          <w:rFonts w:asciiTheme="minorHAnsi" w:hAnsiTheme="minorHAnsi" w:cs="Arial"/>
          <w:bCs/>
          <w:sz w:val="20"/>
          <w:szCs w:val="20"/>
        </w:rPr>
        <w:t xml:space="preserve">stessa </w:t>
      </w:r>
      <w:r w:rsidRPr="0010685E">
        <w:rPr>
          <w:rFonts w:asciiTheme="minorHAnsi" w:hAnsiTheme="minorHAnsi" w:cs="Arial"/>
          <w:bCs/>
          <w:sz w:val="20"/>
          <w:szCs w:val="20"/>
        </w:rPr>
        <w:t>data sarà de-supportata da tutti i browser e anche dal produttore stesso, l</w:t>
      </w:r>
      <w:r w:rsidR="00C74439" w:rsidRPr="0010685E">
        <w:rPr>
          <w:rFonts w:asciiTheme="minorHAnsi" w:hAnsiTheme="minorHAnsi" w:cs="Arial"/>
          <w:bCs/>
          <w:sz w:val="20"/>
          <w:szCs w:val="20"/>
        </w:rPr>
        <w:t xml:space="preserve">a presente iniziativa si riferisce alla necessità di Consip di </w:t>
      </w:r>
      <w:r w:rsidR="004D5804" w:rsidRPr="0010685E">
        <w:rPr>
          <w:rFonts w:asciiTheme="minorHAnsi" w:hAnsiTheme="minorHAnsi" w:cs="Arial"/>
          <w:bCs/>
          <w:sz w:val="20"/>
          <w:szCs w:val="20"/>
        </w:rPr>
        <w:t>garantire la continuità del servizio agli utenti dei propri Sistemi Conoscitivi</w:t>
      </w:r>
      <w:r w:rsidRPr="0010685E">
        <w:rPr>
          <w:rFonts w:asciiTheme="minorHAnsi" w:hAnsiTheme="minorHAnsi" w:cs="Arial"/>
          <w:bCs/>
          <w:sz w:val="20"/>
          <w:szCs w:val="20"/>
        </w:rPr>
        <w:t>, in particolare di quanti fruiscono dei cruscotti, migliorando al contempo l’esperienza funzionale e operativa degli utenti stessi, fornendo funzionalità innovative e consentendo operazioni in self-service da usufruire in maniera semplice e immediata.</w:t>
      </w:r>
    </w:p>
    <w:p w14:paraId="72679FC2" w14:textId="71A357FB" w:rsidR="000C780B" w:rsidRPr="0010685E" w:rsidRDefault="00AE15E4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 xml:space="preserve">L’unica soluzione che in questo momento può sostituire il prodotto Dashboard in dismissione è la nuova componente denominata </w:t>
      </w:r>
      <w:r w:rsidR="00F20A29" w:rsidRPr="0010685E">
        <w:rPr>
          <w:rFonts w:asciiTheme="minorHAnsi" w:hAnsiTheme="minorHAnsi" w:cs="Arial"/>
          <w:bCs/>
          <w:sz w:val="20"/>
          <w:szCs w:val="20"/>
        </w:rPr>
        <w:t xml:space="preserve">SAP </w:t>
      </w:r>
      <w:r w:rsidRPr="0010685E">
        <w:rPr>
          <w:rFonts w:asciiTheme="minorHAnsi" w:hAnsiTheme="minorHAnsi" w:cs="Arial"/>
          <w:bCs/>
          <w:sz w:val="20"/>
          <w:szCs w:val="20"/>
        </w:rPr>
        <w:t xml:space="preserve">Analytics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>, in quanto il cuore del sistema già realizzato è format</w:t>
      </w:r>
      <w:r w:rsidR="00BE7C76">
        <w:rPr>
          <w:rFonts w:asciiTheme="minorHAnsi" w:hAnsiTheme="minorHAnsi" w:cs="Arial"/>
          <w:bCs/>
          <w:sz w:val="20"/>
          <w:szCs w:val="20"/>
        </w:rPr>
        <w:t>o dagli Universi di Business Obj</w:t>
      </w:r>
      <w:r w:rsidRPr="0010685E">
        <w:rPr>
          <w:rFonts w:asciiTheme="minorHAnsi" w:hAnsiTheme="minorHAnsi" w:cs="Arial"/>
          <w:bCs/>
          <w:sz w:val="20"/>
          <w:szCs w:val="20"/>
        </w:rPr>
        <w:t>ects</w:t>
      </w:r>
      <w:r w:rsidR="00F20A29" w:rsidRPr="0010685E">
        <w:rPr>
          <w:rFonts w:asciiTheme="minorHAnsi" w:hAnsiTheme="minorHAnsi" w:cs="Arial"/>
          <w:bCs/>
          <w:sz w:val="20"/>
          <w:szCs w:val="20"/>
        </w:rPr>
        <w:t>,</w:t>
      </w:r>
      <w:r w:rsidRPr="0010685E">
        <w:rPr>
          <w:rFonts w:asciiTheme="minorHAnsi" w:hAnsiTheme="minorHAnsi" w:cs="Arial"/>
          <w:bCs/>
          <w:sz w:val="20"/>
          <w:szCs w:val="20"/>
        </w:rPr>
        <w:t xml:space="preserve"> leggibili esclusivamente da altri prodotti della suite Business Objects, ivi incluse le componenti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>.</w:t>
      </w:r>
    </w:p>
    <w:p w14:paraId="5E5157B5" w14:textId="5930C1C9" w:rsidR="006A529C" w:rsidRPr="0010685E" w:rsidRDefault="006A529C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 xml:space="preserve">Al fine di coprire tutte le esigenze di sostituzione della componente SAP Business Objects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Dashboards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, integrazione e armonizzazione di tale soluzione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 con le componenti on-premise già in uso, sono state individuate le seguenti componenti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 che costituiscono quindi l’oggetto della iniziativa di acquisizione che si intende attivare:</w:t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138"/>
        <w:gridCol w:w="903"/>
        <w:gridCol w:w="799"/>
        <w:gridCol w:w="633"/>
        <w:gridCol w:w="3692"/>
      </w:tblGrid>
      <w:tr w:rsidR="00A42B3E" w:rsidRPr="006A529C" w14:paraId="489AEEC4" w14:textId="77777777" w:rsidTr="0010685E">
        <w:trPr>
          <w:trHeight w:val="20"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DE650FC" w14:textId="77777777" w:rsidR="00A42B3E" w:rsidRPr="006A529C" w:rsidRDefault="00A42B3E" w:rsidP="00594A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77BD8E10" w14:textId="77777777" w:rsidR="00A42B3E" w:rsidRPr="006A529C" w:rsidRDefault="00A42B3E" w:rsidP="00594A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03" w:type="dxa"/>
            <w:vAlign w:val="center"/>
          </w:tcPr>
          <w:p w14:paraId="14A172D1" w14:textId="31B103CB" w:rsidR="00A42B3E" w:rsidRPr="006A529C" w:rsidRDefault="00A42B3E" w:rsidP="00A42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DFFF6B2" w14:textId="0A55B22F" w:rsidR="00A42B3E" w:rsidRPr="006A529C" w:rsidRDefault="00A42B3E" w:rsidP="00594A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Metrica 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FA7E04F" w14:textId="77777777" w:rsidR="00A42B3E" w:rsidRPr="006A529C" w:rsidRDefault="00A42B3E" w:rsidP="00594A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5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Q.ta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14:paraId="065501C8" w14:textId="77777777" w:rsidR="00A42B3E" w:rsidRPr="006A529C" w:rsidRDefault="00A42B3E" w:rsidP="00594A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Descrizione </w:t>
            </w:r>
          </w:p>
        </w:tc>
      </w:tr>
      <w:tr w:rsidR="00A42B3E" w:rsidRPr="00D9154D" w14:paraId="1404AD25" w14:textId="77777777" w:rsidTr="0010685E">
        <w:trPr>
          <w:trHeight w:val="20"/>
        </w:trPr>
        <w:tc>
          <w:tcPr>
            <w:tcW w:w="855" w:type="dxa"/>
            <w:shd w:val="clear" w:color="auto" w:fill="auto"/>
            <w:noWrap/>
            <w:hideMark/>
          </w:tcPr>
          <w:p w14:paraId="7AC6A659" w14:textId="7777777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8006138</w:t>
            </w:r>
          </w:p>
        </w:tc>
        <w:tc>
          <w:tcPr>
            <w:tcW w:w="2138" w:type="dxa"/>
            <w:shd w:val="clear" w:color="auto" w:fill="auto"/>
            <w:hideMark/>
          </w:tcPr>
          <w:p w14:paraId="31E899AC" w14:textId="77777777" w:rsidR="00A42B3E" w:rsidRPr="002901AD" w:rsidRDefault="00A42B3E" w:rsidP="00594A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SAP Analytics Cloud for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</w:t>
            </w: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, predictive edition, private option (CS)</w:t>
            </w:r>
          </w:p>
        </w:tc>
        <w:tc>
          <w:tcPr>
            <w:tcW w:w="903" w:type="dxa"/>
          </w:tcPr>
          <w:p w14:paraId="78A16799" w14:textId="12C6966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SaaS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435C2058" w14:textId="3BA5C479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CS</w:t>
            </w:r>
            <w:r w:rsidR="007D040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D040D" w:rsidRPr="007D040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blocchi</w:t>
            </w:r>
            <w:proofErr w:type="spellEnd"/>
            <w:r w:rsidR="007D040D" w:rsidRPr="007D040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di 10</w:t>
            </w:r>
            <w:r w:rsidR="007D040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14:paraId="4051A709" w14:textId="7777777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2" w:type="dxa"/>
            <w:shd w:val="clear" w:color="auto" w:fill="auto"/>
            <w:hideMark/>
          </w:tcPr>
          <w:p w14:paraId="1781E0A9" w14:textId="2F69027F" w:rsidR="00A42B3E" w:rsidRPr="006A529C" w:rsidRDefault="00A42B3E" w:rsidP="006A52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Componente per la reportistica analitica e cruscotti - sessioni concorrenti </w:t>
            </w:r>
          </w:p>
        </w:tc>
      </w:tr>
      <w:tr w:rsidR="00A42B3E" w:rsidRPr="00D9154D" w14:paraId="5EE250AA" w14:textId="77777777" w:rsidTr="0010685E">
        <w:trPr>
          <w:trHeight w:val="20"/>
        </w:trPr>
        <w:tc>
          <w:tcPr>
            <w:tcW w:w="855" w:type="dxa"/>
            <w:shd w:val="clear" w:color="auto" w:fill="auto"/>
            <w:noWrap/>
            <w:hideMark/>
          </w:tcPr>
          <w:p w14:paraId="1273191E" w14:textId="7777777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8006120</w:t>
            </w:r>
          </w:p>
        </w:tc>
        <w:tc>
          <w:tcPr>
            <w:tcW w:w="2138" w:type="dxa"/>
            <w:shd w:val="clear" w:color="auto" w:fill="auto"/>
            <w:hideMark/>
          </w:tcPr>
          <w:p w14:paraId="649761F9" w14:textId="77777777" w:rsidR="00A42B3E" w:rsidRPr="002901AD" w:rsidRDefault="00A42B3E" w:rsidP="00594A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SAP Analytics Cloud for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</w:t>
            </w: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, predictive edition, private option (user)</w:t>
            </w:r>
          </w:p>
        </w:tc>
        <w:tc>
          <w:tcPr>
            <w:tcW w:w="903" w:type="dxa"/>
          </w:tcPr>
          <w:p w14:paraId="055EA671" w14:textId="5DB1FBB4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SaaS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1E9671A3" w14:textId="63105A22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User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14:paraId="0C924E70" w14:textId="7777777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92" w:type="dxa"/>
            <w:shd w:val="clear" w:color="auto" w:fill="auto"/>
            <w:hideMark/>
          </w:tcPr>
          <w:p w14:paraId="63D7D875" w14:textId="758796B5" w:rsidR="00A42B3E" w:rsidRPr="006A529C" w:rsidRDefault="00A42B3E" w:rsidP="006A52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Componente per la reportistica analitica e cruscotti - utenti </w:t>
            </w:r>
          </w:p>
        </w:tc>
      </w:tr>
      <w:tr w:rsidR="00A42B3E" w:rsidRPr="00D9154D" w14:paraId="5F4E9B86" w14:textId="77777777" w:rsidTr="0010685E">
        <w:trPr>
          <w:trHeight w:val="20"/>
        </w:trPr>
        <w:tc>
          <w:tcPr>
            <w:tcW w:w="855" w:type="dxa"/>
            <w:shd w:val="clear" w:color="auto" w:fill="auto"/>
            <w:noWrap/>
            <w:hideMark/>
          </w:tcPr>
          <w:p w14:paraId="2B3D7774" w14:textId="7777777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8006199</w:t>
            </w:r>
          </w:p>
        </w:tc>
        <w:tc>
          <w:tcPr>
            <w:tcW w:w="2138" w:type="dxa"/>
            <w:shd w:val="clear" w:color="auto" w:fill="auto"/>
            <w:hideMark/>
          </w:tcPr>
          <w:p w14:paraId="701C73FB" w14:textId="77777777" w:rsidR="00A42B3E" w:rsidRPr="002901AD" w:rsidRDefault="00A42B3E" w:rsidP="00594AFA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SAP Analytics Hub</w:t>
            </w:r>
          </w:p>
        </w:tc>
        <w:tc>
          <w:tcPr>
            <w:tcW w:w="903" w:type="dxa"/>
          </w:tcPr>
          <w:p w14:paraId="4E2B0D11" w14:textId="082A88FC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SaaS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0E9A5208" w14:textId="1B23F998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User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14:paraId="5149BB78" w14:textId="77777777" w:rsidR="00A42B3E" w:rsidRPr="002901AD" w:rsidRDefault="00A42B3E" w:rsidP="00594A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901A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692" w:type="dxa"/>
            <w:shd w:val="clear" w:color="auto" w:fill="auto"/>
            <w:hideMark/>
          </w:tcPr>
          <w:p w14:paraId="14A9DE23" w14:textId="3EA91934" w:rsidR="00A42B3E" w:rsidRPr="006A529C" w:rsidRDefault="00A42B3E" w:rsidP="006A52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529C">
              <w:rPr>
                <w:rFonts w:ascii="Calibri" w:hAnsi="Calibri" w:cs="Calibri"/>
                <w:color w:val="000000"/>
                <w:sz w:val="18"/>
                <w:szCs w:val="18"/>
              </w:rPr>
              <w:t>Portale della reportistica</w:t>
            </w:r>
            <w:r w:rsidR="00BE7C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A529C">
              <w:rPr>
                <w:rFonts w:ascii="Calibri" w:hAnsi="Calibri" w:cs="Calibri"/>
                <w:color w:val="000000"/>
                <w:sz w:val="18"/>
                <w:szCs w:val="18"/>
              </w:rPr>
              <w:t>- cruscotti</w:t>
            </w:r>
          </w:p>
        </w:tc>
      </w:tr>
    </w:tbl>
    <w:p w14:paraId="4F66315A" w14:textId="77777777" w:rsidR="00AE15E4" w:rsidRDefault="00AE15E4" w:rsidP="00DB5B9B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013CFF86" w14:textId="77777777" w:rsidR="007D040D" w:rsidRPr="0010685E" w:rsidRDefault="007D040D" w:rsidP="0010685E">
      <w:pPr>
        <w:spacing w:after="12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10685E">
        <w:rPr>
          <w:rFonts w:asciiTheme="minorHAnsi" w:hAnsiTheme="minorHAnsi" w:cs="Arial"/>
          <w:b/>
          <w:bCs/>
          <w:sz w:val="22"/>
          <w:szCs w:val="20"/>
        </w:rPr>
        <w:t>Costi attesi e durata</w:t>
      </w:r>
    </w:p>
    <w:p w14:paraId="3B551FEE" w14:textId="0204D834" w:rsidR="007D040D" w:rsidRPr="0010685E" w:rsidRDefault="007D040D" w:rsidP="0010685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>S</w:t>
      </w:r>
      <w:r w:rsidR="00036D5E">
        <w:rPr>
          <w:rFonts w:asciiTheme="minorHAnsi" w:hAnsiTheme="minorHAnsi" w:cs="Arial"/>
          <w:bCs/>
          <w:sz w:val="20"/>
          <w:szCs w:val="20"/>
        </w:rPr>
        <w:t>i prevede l</w:t>
      </w:r>
      <w:r w:rsidRPr="0010685E">
        <w:rPr>
          <w:rFonts w:asciiTheme="minorHAnsi" w:hAnsiTheme="minorHAnsi" w:cs="Arial"/>
          <w:bCs/>
          <w:sz w:val="20"/>
          <w:szCs w:val="20"/>
        </w:rPr>
        <w:t xml:space="preserve">’acquisizione dei servizi per un periodo contrattuale di </w:t>
      </w:r>
      <w:r w:rsidRPr="0010685E">
        <w:rPr>
          <w:rFonts w:asciiTheme="minorHAnsi" w:hAnsiTheme="minorHAnsi" w:cs="Arial"/>
          <w:b/>
          <w:bCs/>
          <w:sz w:val="20"/>
          <w:szCs w:val="20"/>
        </w:rPr>
        <w:t>36 mesi</w:t>
      </w:r>
      <w:r w:rsidR="00036D5E">
        <w:rPr>
          <w:rFonts w:asciiTheme="minorHAnsi" w:hAnsiTheme="minorHAnsi" w:cs="Arial"/>
          <w:bCs/>
          <w:sz w:val="20"/>
          <w:szCs w:val="20"/>
        </w:rPr>
        <w:t>, stimando</w:t>
      </w:r>
      <w:r w:rsidRPr="0010685E">
        <w:rPr>
          <w:rFonts w:asciiTheme="minorHAnsi" w:hAnsiTheme="minorHAnsi" w:cs="Arial"/>
          <w:bCs/>
          <w:sz w:val="20"/>
          <w:szCs w:val="20"/>
        </w:rPr>
        <w:t xml:space="preserve"> un costo complessivo </w:t>
      </w:r>
      <w:r w:rsidRPr="00D44E9F">
        <w:rPr>
          <w:rFonts w:asciiTheme="minorHAnsi" w:hAnsiTheme="minorHAnsi" w:cs="Arial"/>
          <w:bCs/>
          <w:sz w:val="20"/>
          <w:szCs w:val="20"/>
        </w:rPr>
        <w:t>di</w:t>
      </w:r>
      <w:r w:rsidR="00036D5E" w:rsidRPr="00D44E9F">
        <w:rPr>
          <w:rFonts w:asciiTheme="minorHAnsi" w:hAnsiTheme="minorHAnsi" w:cs="Arial"/>
          <w:bCs/>
          <w:sz w:val="20"/>
          <w:szCs w:val="20"/>
        </w:rPr>
        <w:t xml:space="preserve"> circa </w:t>
      </w:r>
      <w:r w:rsidRPr="00D44E9F">
        <w:rPr>
          <w:rFonts w:asciiTheme="minorHAnsi" w:hAnsiTheme="minorHAnsi" w:cs="Arial"/>
          <w:b/>
          <w:bCs/>
          <w:sz w:val="20"/>
          <w:szCs w:val="20"/>
        </w:rPr>
        <w:t xml:space="preserve">€ </w:t>
      </w:r>
      <w:r w:rsidR="00D44E9F" w:rsidRPr="00D44E9F">
        <w:rPr>
          <w:rFonts w:asciiTheme="minorHAnsi" w:hAnsiTheme="minorHAnsi" w:cs="Arial"/>
          <w:b/>
          <w:bCs/>
          <w:sz w:val="20"/>
          <w:szCs w:val="20"/>
        </w:rPr>
        <w:t>88</w:t>
      </w:r>
      <w:r w:rsidRPr="00D44E9F">
        <w:rPr>
          <w:rFonts w:asciiTheme="minorHAnsi" w:hAnsiTheme="minorHAnsi" w:cs="Arial"/>
          <w:b/>
          <w:bCs/>
          <w:sz w:val="20"/>
          <w:szCs w:val="20"/>
        </w:rPr>
        <w:t>0.000</w:t>
      </w:r>
      <w:r w:rsidRPr="00D44E9F">
        <w:rPr>
          <w:rFonts w:asciiTheme="minorHAnsi" w:hAnsiTheme="minorHAnsi" w:cs="Arial"/>
          <w:bCs/>
          <w:sz w:val="20"/>
          <w:szCs w:val="20"/>
        </w:rPr>
        <w:t xml:space="preserve"> (IVA esclusa).</w:t>
      </w:r>
    </w:p>
    <w:p w14:paraId="37EBD722" w14:textId="77777777" w:rsidR="0020174B" w:rsidRDefault="0020174B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2D99B963" w14:textId="4FE8FAD7" w:rsidR="00122B75" w:rsidRPr="0010685E" w:rsidRDefault="00122B75" w:rsidP="0010685E">
      <w:pPr>
        <w:spacing w:after="12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10685E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generale</w:t>
      </w:r>
    </w:p>
    <w:p w14:paraId="6CC4C36F" w14:textId="77777777" w:rsidR="00517CED" w:rsidRPr="0010685E" w:rsidRDefault="00517CED" w:rsidP="0010685E">
      <w:pPr>
        <w:pStyle w:val="Paragrafoelenco"/>
        <w:numPr>
          <w:ilvl w:val="0"/>
          <w:numId w:val="43"/>
        </w:numPr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 xml:space="preserve">Riportare una breve descrizione dell’azienda, indicando la tipologia (piccola, media, grande), i settori di attività, </w:t>
      </w:r>
      <w:proofErr w:type="gramStart"/>
      <w:r w:rsidRPr="0010685E">
        <w:rPr>
          <w:rFonts w:asciiTheme="minorHAnsi" w:hAnsiTheme="minorHAnsi" w:cs="Arial"/>
          <w:bCs/>
          <w:sz w:val="20"/>
          <w:szCs w:val="20"/>
        </w:rPr>
        <w:t>il core</w:t>
      </w:r>
      <w:proofErr w:type="gramEnd"/>
      <w:r w:rsidRPr="0010685E">
        <w:rPr>
          <w:rFonts w:asciiTheme="minorHAnsi" w:hAnsiTheme="minorHAnsi" w:cs="Arial"/>
          <w:bCs/>
          <w:sz w:val="20"/>
          <w:szCs w:val="20"/>
        </w:rPr>
        <w:t xml:space="preserve"> business, il numero di dipendenti.</w:t>
      </w:r>
    </w:p>
    <w:p w14:paraId="538A600D" w14:textId="77777777" w:rsidR="00517CED" w:rsidRPr="00B87D8D" w:rsidRDefault="00517CED" w:rsidP="00517CED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86"/>
      </w:tblGrid>
      <w:tr w:rsidR="00517CED" w14:paraId="027DDFEB" w14:textId="77777777" w:rsidTr="00446A24">
        <w:trPr>
          <w:trHeight w:val="1824"/>
        </w:trPr>
        <w:tc>
          <w:tcPr>
            <w:tcW w:w="8386" w:type="dxa"/>
            <w:shd w:val="clear" w:color="auto" w:fill="F2F2F2" w:themeFill="background1" w:themeFillShade="F2"/>
          </w:tcPr>
          <w:p w14:paraId="7E93ADC2" w14:textId="77777777" w:rsidR="00517CED" w:rsidRDefault="00517CED" w:rsidP="00446A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085811C" w14:textId="0B3A4D2D" w:rsidR="00517CED" w:rsidRPr="0010685E" w:rsidRDefault="00517CED" w:rsidP="0010685E">
      <w:pPr>
        <w:pStyle w:val="Paragrafoelenco"/>
        <w:numPr>
          <w:ilvl w:val="0"/>
          <w:numId w:val="43"/>
        </w:numPr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 xml:space="preserve">Specificare se la fornitura dei servizi </w:t>
      </w:r>
      <w:proofErr w:type="spellStart"/>
      <w:r w:rsidR="00BE7C76">
        <w:rPr>
          <w:rFonts w:asciiTheme="minorHAnsi" w:hAnsiTheme="minorHAnsi" w:cs="Arial"/>
          <w:bCs/>
          <w:sz w:val="20"/>
          <w:szCs w:val="20"/>
        </w:rPr>
        <w:t>SaaS</w:t>
      </w:r>
      <w:proofErr w:type="spellEnd"/>
      <w:r w:rsidR="0074362D" w:rsidRPr="0010685E">
        <w:rPr>
          <w:rFonts w:asciiTheme="minorHAnsi" w:hAnsiTheme="minorHAnsi" w:cs="Arial"/>
          <w:bCs/>
          <w:sz w:val="20"/>
          <w:szCs w:val="20"/>
        </w:rPr>
        <w:t xml:space="preserve"> della suite SAP </w:t>
      </w:r>
      <w:r w:rsidRPr="0010685E">
        <w:rPr>
          <w:rFonts w:asciiTheme="minorHAnsi" w:hAnsiTheme="minorHAnsi" w:cs="Arial"/>
          <w:bCs/>
          <w:sz w:val="20"/>
          <w:szCs w:val="20"/>
        </w:rPr>
        <w:t>indicati rientra tra le attività della vostra azienda.</w:t>
      </w:r>
      <w:r w:rsidRPr="0010685E">
        <w:rPr>
          <w:rFonts w:asciiTheme="minorHAnsi" w:hAnsiTheme="minorHAnsi" w:cs="Arial"/>
          <w:bCs/>
          <w:sz w:val="20"/>
          <w:szCs w:val="20"/>
        </w:rPr>
        <w:br/>
        <w:t>Se sì, specificare se in qualità di produttore, distributore o altro, se in virtù di diritti esclusivi, accordi commerciali o altro, se esistono particolari condizioni e/o limitazioni nella fornitura dei servizi incluse negli accordi/diritti con il produttore.</w:t>
      </w:r>
    </w:p>
    <w:p w14:paraId="6CB6D501" w14:textId="77777777" w:rsidR="00517CED" w:rsidRPr="00B87D8D" w:rsidRDefault="00517CED" w:rsidP="00517CED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D712DC3" w14:textId="4B4EB4F3" w:rsidR="00036D5E" w:rsidRPr="00036D5E" w:rsidRDefault="00036D5E" w:rsidP="00036D5E">
      <w:pPr>
        <w:pStyle w:val="Paragrafoelenco"/>
        <w:numPr>
          <w:ilvl w:val="0"/>
          <w:numId w:val="43"/>
        </w:numPr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36D5E">
        <w:rPr>
          <w:rFonts w:asciiTheme="minorHAnsi" w:hAnsiTheme="minorHAnsi" w:cs="Arial"/>
          <w:bCs/>
          <w:sz w:val="20"/>
          <w:szCs w:val="20"/>
        </w:rPr>
        <w:t xml:space="preserve">In relazione alla </w:t>
      </w:r>
      <w:r>
        <w:rPr>
          <w:rFonts w:asciiTheme="minorHAnsi" w:hAnsiTheme="minorHAnsi" w:cs="Arial"/>
          <w:bCs/>
          <w:sz w:val="20"/>
          <w:szCs w:val="20"/>
        </w:rPr>
        <w:t>vostr</w:t>
      </w:r>
      <w:r w:rsidRPr="00036D5E">
        <w:rPr>
          <w:rFonts w:asciiTheme="minorHAnsi" w:hAnsiTheme="minorHAnsi" w:cs="Arial"/>
          <w:bCs/>
          <w:sz w:val="20"/>
          <w:szCs w:val="20"/>
        </w:rPr>
        <w:t>a conoscenza del mercato, quanti sono i soggetti autorizzati alla vendita de</w:t>
      </w:r>
      <w:r>
        <w:rPr>
          <w:rFonts w:asciiTheme="minorHAnsi" w:hAnsiTheme="minorHAnsi" w:cs="Arial"/>
          <w:bCs/>
          <w:sz w:val="20"/>
          <w:szCs w:val="20"/>
        </w:rPr>
        <w:t xml:space="preserve">i servizi </w:t>
      </w:r>
      <w:proofErr w:type="spellStart"/>
      <w:r w:rsidR="00BE7C76">
        <w:rPr>
          <w:rFonts w:asciiTheme="minorHAnsi" w:hAnsiTheme="minorHAnsi" w:cs="Arial"/>
          <w:bCs/>
          <w:sz w:val="20"/>
          <w:szCs w:val="20"/>
        </w:rPr>
        <w:t>SaaS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oggetto della presente consultazione</w:t>
      </w:r>
      <w:r w:rsidRPr="00036D5E">
        <w:rPr>
          <w:rFonts w:asciiTheme="minorHAnsi" w:hAnsiTheme="minorHAnsi" w:cs="Arial"/>
          <w:bCs/>
          <w:sz w:val="20"/>
          <w:szCs w:val="20"/>
        </w:rPr>
        <w:t>?</w:t>
      </w:r>
    </w:p>
    <w:p w14:paraId="67A79918" w14:textId="77777777" w:rsidR="00036D5E" w:rsidRPr="00036D5E" w:rsidRDefault="00036D5E" w:rsidP="00036D5E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036D5E">
        <w:rPr>
          <w:rFonts w:ascii="Calibri" w:hAnsi="Calibri" w:cs="Arial"/>
          <w:b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36D5E" w14:paraId="3666920F" w14:textId="77777777" w:rsidTr="00446A2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3BE4B97" w14:textId="77777777" w:rsidR="00036D5E" w:rsidRDefault="00036D5E" w:rsidP="00446A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3CA76E" w14:textId="77777777" w:rsidR="00D44E9F" w:rsidRDefault="00D44E9F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5473AC5" w14:textId="10E5CED6" w:rsidR="002B7ED1" w:rsidRPr="0010685E" w:rsidRDefault="00517CED" w:rsidP="0010685E">
      <w:pPr>
        <w:pStyle w:val="Paragrafoelenco"/>
        <w:numPr>
          <w:ilvl w:val="0"/>
          <w:numId w:val="43"/>
        </w:numPr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lastRenderedPageBreak/>
        <w:t>Indic</w:t>
      </w:r>
      <w:r w:rsidR="00036D5E">
        <w:rPr>
          <w:rFonts w:asciiTheme="minorHAnsi" w:hAnsiTheme="minorHAnsi" w:cs="Arial"/>
          <w:bCs/>
          <w:sz w:val="20"/>
          <w:szCs w:val="20"/>
        </w:rPr>
        <w:t xml:space="preserve">are il fatturato della vostra </w:t>
      </w:r>
      <w:r w:rsidRPr="0010685E">
        <w:rPr>
          <w:rFonts w:asciiTheme="minorHAnsi" w:hAnsiTheme="minorHAnsi" w:cs="Arial"/>
          <w:bCs/>
          <w:sz w:val="20"/>
          <w:szCs w:val="20"/>
        </w:rPr>
        <w:t xml:space="preserve">azienda per la fornitura di servizi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36D5E">
        <w:rPr>
          <w:rFonts w:asciiTheme="minorHAnsi" w:hAnsiTheme="minorHAnsi" w:cs="Arial"/>
          <w:bCs/>
          <w:sz w:val="20"/>
          <w:szCs w:val="20"/>
        </w:rPr>
        <w:t xml:space="preserve">nel triennio precedente </w:t>
      </w:r>
      <w:r w:rsidRPr="0010685E">
        <w:rPr>
          <w:rFonts w:asciiTheme="minorHAnsi" w:hAnsiTheme="minorHAnsi" w:cs="Arial"/>
          <w:bCs/>
          <w:sz w:val="20"/>
          <w:szCs w:val="20"/>
        </w:rPr>
        <w:t>l’anno corrente.</w:t>
      </w:r>
    </w:p>
    <w:p w14:paraId="52B37E55" w14:textId="01AD1A46" w:rsidR="00517CED" w:rsidRPr="00517CED" w:rsidRDefault="00517CED" w:rsidP="00517CED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517CED">
        <w:rPr>
          <w:rFonts w:ascii="Calibri" w:hAnsi="Calibri" w:cs="Arial"/>
          <w:b/>
          <w:sz w:val="20"/>
          <w:szCs w:val="20"/>
        </w:rPr>
        <w:t>Risposta:</w:t>
      </w:r>
      <w:bookmarkStart w:id="0" w:name="_GoBack"/>
      <w:bookmarkEnd w:id="0"/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6245C1" w14:textId="06A7A631" w:rsidR="00914BD8" w:rsidRPr="0010685E" w:rsidRDefault="0074362D" w:rsidP="0010685E">
      <w:pPr>
        <w:pStyle w:val="Paragrafoelenco"/>
        <w:numPr>
          <w:ilvl w:val="0"/>
          <w:numId w:val="43"/>
        </w:numPr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>I</w:t>
      </w:r>
      <w:r w:rsidR="00036D5E">
        <w:rPr>
          <w:rFonts w:asciiTheme="minorHAnsi" w:hAnsiTheme="minorHAnsi" w:cs="Arial"/>
          <w:bCs/>
          <w:sz w:val="20"/>
          <w:szCs w:val="20"/>
        </w:rPr>
        <w:t xml:space="preserve">ndicare se la vostra </w:t>
      </w:r>
      <w:r w:rsidR="00914BD8" w:rsidRPr="0010685E">
        <w:rPr>
          <w:rFonts w:asciiTheme="minorHAnsi" w:hAnsiTheme="minorHAnsi" w:cs="Arial"/>
          <w:bCs/>
          <w:sz w:val="20"/>
          <w:szCs w:val="20"/>
        </w:rPr>
        <w:t xml:space="preserve">azienda è presente sul Sistema Dinamico di Acquisizione della P.A. per la fornitura di beni e servizi per l’informatica e le telecomunicazioni (cosiddetto ICT-SDAPA) nella categoria di abilitazione “Servizi </w:t>
      </w:r>
      <w:proofErr w:type="spellStart"/>
      <w:r w:rsidR="00914BD8"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="00914BD8" w:rsidRPr="0010685E">
        <w:rPr>
          <w:rFonts w:asciiTheme="minorHAnsi" w:hAnsiTheme="minorHAnsi" w:cs="Arial"/>
          <w:bCs/>
          <w:sz w:val="20"/>
          <w:szCs w:val="20"/>
        </w:rPr>
        <w:t>”. Se sì, indicare la relativa classe di ammissione.</w:t>
      </w:r>
      <w:r w:rsidR="004F4A29">
        <w:rPr>
          <w:rFonts w:asciiTheme="minorHAnsi" w:hAnsiTheme="minorHAnsi" w:cs="Arial"/>
          <w:bCs/>
          <w:sz w:val="20"/>
          <w:szCs w:val="20"/>
        </w:rPr>
        <w:t xml:space="preserve"> Se no, siete interessati a effettuare a breve l’abilitazione per poter partecipare a questa iniziativa e/o iniziative simili?</w:t>
      </w:r>
    </w:p>
    <w:p w14:paraId="591AF2F9" w14:textId="77777777" w:rsidR="00914BD8" w:rsidRPr="007F416A" w:rsidRDefault="00914BD8" w:rsidP="00914BD8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7F416A">
        <w:rPr>
          <w:rFonts w:ascii="Calibri" w:hAnsi="Calibri" w:cs="Arial"/>
          <w:b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36D5E" w14:paraId="61861E5C" w14:textId="77777777" w:rsidTr="00446A2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F57AC9E" w14:textId="77777777" w:rsidR="00036D5E" w:rsidRDefault="00036D5E" w:rsidP="00446A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4D2FF21" w14:textId="5716BD56" w:rsidR="0074362D" w:rsidRPr="0010685E" w:rsidRDefault="0074362D" w:rsidP="0010685E">
      <w:pPr>
        <w:pStyle w:val="Paragrafoelenco"/>
        <w:numPr>
          <w:ilvl w:val="0"/>
          <w:numId w:val="43"/>
        </w:numPr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0685E">
        <w:rPr>
          <w:rFonts w:asciiTheme="minorHAnsi" w:hAnsiTheme="minorHAnsi" w:cs="Arial"/>
          <w:bCs/>
          <w:sz w:val="20"/>
          <w:szCs w:val="20"/>
        </w:rPr>
        <w:t xml:space="preserve">Indicare che tipo di listino è disponibile per i servizi </w:t>
      </w:r>
      <w:proofErr w:type="spellStart"/>
      <w:r w:rsidRPr="0010685E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10685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36D5E">
        <w:rPr>
          <w:rFonts w:asciiTheme="minorHAnsi" w:hAnsiTheme="minorHAnsi" w:cs="Arial"/>
          <w:bCs/>
          <w:sz w:val="20"/>
          <w:szCs w:val="20"/>
        </w:rPr>
        <w:t>oggetto della consultazione</w:t>
      </w:r>
      <w:r w:rsidRPr="0010685E">
        <w:rPr>
          <w:rFonts w:asciiTheme="minorHAnsi" w:hAnsiTheme="minorHAnsi" w:cs="Arial"/>
          <w:bCs/>
          <w:sz w:val="20"/>
          <w:szCs w:val="20"/>
        </w:rPr>
        <w:t>:</w:t>
      </w:r>
    </w:p>
    <w:p w14:paraId="5D92835B" w14:textId="77777777" w:rsidR="0074362D" w:rsidRPr="006E76A1" w:rsidRDefault="0074362D" w:rsidP="0074362D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Listino Pubblico (indicare eventuale link o indicazioni per reperire tale listino)</w:t>
      </w:r>
    </w:p>
    <w:p w14:paraId="58C62953" w14:textId="77777777" w:rsidR="0074362D" w:rsidRPr="006E76A1" w:rsidRDefault="0074362D" w:rsidP="0074362D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14:paraId="452C4B3D" w14:textId="5992AB22" w:rsidR="0074362D" w:rsidRPr="006E76A1" w:rsidRDefault="0074362D" w:rsidP="0074362D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 xml:space="preserve">Listino su Richiesta (indicare </w:t>
      </w:r>
      <w:r>
        <w:rPr>
          <w:rFonts w:ascii="Calibri" w:hAnsi="Calibri" w:cs="Arial"/>
          <w:color w:val="000000"/>
          <w:sz w:val="20"/>
          <w:szCs w:val="20"/>
        </w:rPr>
        <w:t>come richied</w:t>
      </w:r>
      <w:r w:rsidRPr="006E76A1">
        <w:rPr>
          <w:rFonts w:ascii="Calibri" w:hAnsi="Calibri" w:cs="Arial"/>
          <w:color w:val="000000"/>
          <w:sz w:val="20"/>
          <w:szCs w:val="20"/>
        </w:rPr>
        <w:t>ere tale listino)</w:t>
      </w:r>
    </w:p>
    <w:p w14:paraId="4F4F4730" w14:textId="77777777" w:rsidR="0074362D" w:rsidRPr="006E76A1" w:rsidRDefault="0074362D" w:rsidP="0074362D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14:paraId="2F6AE916" w14:textId="77777777" w:rsidR="0074362D" w:rsidRPr="006E76A1" w:rsidRDefault="0074362D" w:rsidP="0074362D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Dimensionamento economico su base esclusivamente progettuale e/o di configurazione</w:t>
      </w:r>
    </w:p>
    <w:p w14:paraId="337CB301" w14:textId="77777777" w:rsidR="0074362D" w:rsidRPr="006E76A1" w:rsidRDefault="0074362D" w:rsidP="0074362D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14:paraId="0537BA26" w14:textId="77777777" w:rsidR="000B40D4" w:rsidRDefault="000B40D4" w:rsidP="004F4A29">
      <w:pPr>
        <w:spacing w:before="240"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4F4A29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0B65" w14:textId="77777777" w:rsidR="006A4F7B" w:rsidRDefault="006A4F7B">
      <w:r>
        <w:separator/>
      </w:r>
    </w:p>
  </w:endnote>
  <w:endnote w:type="continuationSeparator" w:id="0">
    <w:p w14:paraId="05BF7E21" w14:textId="77777777" w:rsidR="006A4F7B" w:rsidRDefault="006A4F7B">
      <w:r>
        <w:continuationSeparator/>
      </w:r>
    </w:p>
  </w:endnote>
  <w:endnote w:type="continuationNotice" w:id="1">
    <w:p w14:paraId="751D7D9F" w14:textId="77777777" w:rsidR="006A4F7B" w:rsidRDefault="006A4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F7ED23A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509F272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743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743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1509F272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8743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8743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C74439" w:rsidRPr="00C74439">
      <w:rPr>
        <w:rFonts w:asciiTheme="minorHAnsi" w:hAnsiTheme="minorHAnsi"/>
        <w:iCs/>
        <w:color w:val="C0C0C0"/>
        <w:sz w:val="16"/>
        <w:szCs w:val="16"/>
      </w:rPr>
      <w:t xml:space="preserve">l’acquisizione di SAP Analytics </w:t>
    </w:r>
    <w:proofErr w:type="spellStart"/>
    <w:r w:rsidR="00C74439" w:rsidRPr="00C74439">
      <w:rPr>
        <w:rFonts w:asciiTheme="minorHAnsi" w:hAnsiTheme="minorHAnsi"/>
        <w:iCs/>
        <w:color w:val="C0C0C0"/>
        <w:sz w:val="16"/>
        <w:szCs w:val="16"/>
      </w:rPr>
      <w:t>Cloud</w:t>
    </w:r>
    <w:proofErr w:type="spellEnd"/>
    <w:r w:rsidR="00C74439" w:rsidRPr="00C74439">
      <w:rPr>
        <w:rFonts w:asciiTheme="minorHAnsi" w:hAnsiTheme="minorHAnsi"/>
        <w:iCs/>
        <w:color w:val="C0C0C0"/>
        <w:sz w:val="16"/>
        <w:szCs w:val="16"/>
      </w:rPr>
      <w:t xml:space="preserve"> per Consip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183667C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AF6A" w14:textId="77777777" w:rsidR="006A4F7B" w:rsidRDefault="006A4F7B">
      <w:r>
        <w:separator/>
      </w:r>
    </w:p>
  </w:footnote>
  <w:footnote w:type="continuationSeparator" w:id="0">
    <w:p w14:paraId="4B206E55" w14:textId="77777777" w:rsidR="006A4F7B" w:rsidRDefault="006A4F7B">
      <w:r>
        <w:continuationSeparator/>
      </w:r>
    </w:p>
  </w:footnote>
  <w:footnote w:type="continuationNotice" w:id="1">
    <w:p w14:paraId="3F672063" w14:textId="77777777" w:rsidR="006A4F7B" w:rsidRDefault="006A4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C06BF2"/>
    <w:multiLevelType w:val="hybridMultilevel"/>
    <w:tmpl w:val="4FF86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B63C7"/>
    <w:multiLevelType w:val="hybridMultilevel"/>
    <w:tmpl w:val="443AC19E"/>
    <w:lvl w:ilvl="0" w:tplc="260E6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6"/>
  </w:num>
  <w:num w:numId="32">
    <w:abstractNumId w:val="34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5"/>
  </w:num>
  <w:num w:numId="41">
    <w:abstractNumId w:val="11"/>
  </w:num>
  <w:num w:numId="42">
    <w:abstractNumId w:val="22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36D5E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0F32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780B"/>
    <w:rsid w:val="000E7ACC"/>
    <w:rsid w:val="000F0E1A"/>
    <w:rsid w:val="000F3AA2"/>
    <w:rsid w:val="000F3F55"/>
    <w:rsid w:val="000F493B"/>
    <w:rsid w:val="000F5BA1"/>
    <w:rsid w:val="000F7A00"/>
    <w:rsid w:val="0010685E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1C65"/>
    <w:rsid w:val="001D43CF"/>
    <w:rsid w:val="001E204E"/>
    <w:rsid w:val="001E636D"/>
    <w:rsid w:val="001F1951"/>
    <w:rsid w:val="001F33CB"/>
    <w:rsid w:val="001F6443"/>
    <w:rsid w:val="0020174B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6C2C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743C7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1F15"/>
    <w:rsid w:val="004C2D84"/>
    <w:rsid w:val="004D0D57"/>
    <w:rsid w:val="004D0DBA"/>
    <w:rsid w:val="004D44B2"/>
    <w:rsid w:val="004D5804"/>
    <w:rsid w:val="004D6B1D"/>
    <w:rsid w:val="004E0E78"/>
    <w:rsid w:val="004F0C27"/>
    <w:rsid w:val="004F2026"/>
    <w:rsid w:val="004F2482"/>
    <w:rsid w:val="004F4A29"/>
    <w:rsid w:val="004F73E8"/>
    <w:rsid w:val="00501522"/>
    <w:rsid w:val="005026ED"/>
    <w:rsid w:val="0051129F"/>
    <w:rsid w:val="0051181E"/>
    <w:rsid w:val="00514EB8"/>
    <w:rsid w:val="00517CED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0628D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5154"/>
    <w:rsid w:val="00655A29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A4F7B"/>
    <w:rsid w:val="006A529C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362D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040D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57FE9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4BD8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444B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2B3E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15E4"/>
    <w:rsid w:val="00AF7F35"/>
    <w:rsid w:val="00B02EBA"/>
    <w:rsid w:val="00B108B0"/>
    <w:rsid w:val="00B1421D"/>
    <w:rsid w:val="00B17D94"/>
    <w:rsid w:val="00B22D03"/>
    <w:rsid w:val="00B308F4"/>
    <w:rsid w:val="00B36075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E7C7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4469"/>
    <w:rsid w:val="00C567CE"/>
    <w:rsid w:val="00C56D44"/>
    <w:rsid w:val="00C6063C"/>
    <w:rsid w:val="00C6587D"/>
    <w:rsid w:val="00C734D3"/>
    <w:rsid w:val="00C74439"/>
    <w:rsid w:val="00C75B30"/>
    <w:rsid w:val="00C842BF"/>
    <w:rsid w:val="00C87109"/>
    <w:rsid w:val="00C87435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4E9F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0A29"/>
    <w:rsid w:val="00F23A0A"/>
    <w:rsid w:val="00F26D33"/>
    <w:rsid w:val="00F27596"/>
    <w:rsid w:val="00F372BA"/>
    <w:rsid w:val="00F404DF"/>
    <w:rsid w:val="00F41690"/>
    <w:rsid w:val="00F47F03"/>
    <w:rsid w:val="00F617B0"/>
    <w:rsid w:val="00F63254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Titoli">
    <w:name w:val="Titoli"/>
    <w:basedOn w:val="Titolo1"/>
    <w:link w:val="TitoliCarattere"/>
    <w:qFormat/>
    <w:rsid w:val="00AE15E4"/>
    <w:pPr>
      <w:keepLines/>
      <w:numPr>
        <w:numId w:val="0"/>
      </w:numPr>
      <w:tabs>
        <w:tab w:val="left" w:pos="440"/>
        <w:tab w:val="num" w:pos="907"/>
        <w:tab w:val="right" w:leader="dot" w:pos="7944"/>
      </w:tabs>
      <w:suppressAutoHyphens/>
      <w:spacing w:before="480" w:line="276" w:lineRule="auto"/>
      <w:jc w:val="both"/>
    </w:pPr>
    <w:rPr>
      <w:rFonts w:ascii="Calibri" w:hAnsi="Calibri" w:cs="Calibri"/>
      <w:caps/>
      <w:sz w:val="20"/>
      <w:szCs w:val="20"/>
      <w:lang w:eastAsia="x-none"/>
    </w:rPr>
  </w:style>
  <w:style w:type="character" w:customStyle="1" w:styleId="TitoliCarattere">
    <w:name w:val="Titoli Carattere"/>
    <w:link w:val="Titoli"/>
    <w:rsid w:val="00AE15E4"/>
    <w:rPr>
      <w:rFonts w:ascii="Calibri" w:hAnsi="Calibri" w:cs="Calibri"/>
      <w:b/>
      <w:caps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E402-A257-49DF-90B7-5ED33608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2019-06-18T08:39:00Z</dcterms:created>
  <dcterms:modified xsi:type="dcterms:W3CDTF">2020-07-31T07:31:00Z</dcterms:modified>
</cp:coreProperties>
</file>